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2A072" w14:textId="01A37F0F" w:rsidR="00DF2943" w:rsidRDefault="00A31FC4" w:rsidP="00A31FC4">
      <w:pPr>
        <w:pStyle w:val="Ttulo1"/>
        <w:rPr>
          <w:lang w:val="es-MX"/>
        </w:rPr>
      </w:pPr>
      <w:r>
        <w:rPr>
          <w:lang w:val="es-MX"/>
        </w:rPr>
        <w:t>Acceso de Vehículos</w:t>
      </w:r>
    </w:p>
    <w:p w14:paraId="134D3EA7" w14:textId="7CE5FB43" w:rsidR="00A31FC4" w:rsidRDefault="00A31FC4" w:rsidP="00A31FC4">
      <w:pPr>
        <w:rPr>
          <w:lang w:val="es-MX"/>
        </w:rPr>
      </w:pPr>
      <w:r>
        <w:rPr>
          <w:lang w:val="es-MX"/>
        </w:rPr>
        <w:t>Se requiere automatizar el acceso de vehículos a un</w:t>
      </w:r>
      <w:r w:rsidR="00410A9B">
        <w:rPr>
          <w:lang w:val="es-MX"/>
        </w:rPr>
        <w:t>a planta industrial</w:t>
      </w:r>
      <w:r>
        <w:rPr>
          <w:lang w:val="es-MX"/>
        </w:rPr>
        <w:t xml:space="preserve">, se dispone de un portón de apertura y cierre lateral, accionado </w:t>
      </w:r>
      <w:r w:rsidR="008C2E83">
        <w:rPr>
          <w:lang w:val="es-MX"/>
        </w:rPr>
        <w:t>por un motor</w:t>
      </w:r>
      <w:r w:rsidR="002D3803">
        <w:rPr>
          <w:lang w:val="es-MX"/>
        </w:rPr>
        <w:t xml:space="preserve"> trifásico YD,</w:t>
      </w:r>
      <w:r w:rsidR="008C2E83">
        <w:rPr>
          <w:lang w:val="es-MX"/>
        </w:rPr>
        <w:t xml:space="preserve"> con transmisión de movimiento por cremallera y piñón. </w:t>
      </w:r>
    </w:p>
    <w:p w14:paraId="797C3299" w14:textId="37B0679A" w:rsidR="008C2E83" w:rsidRDefault="00E01A63" w:rsidP="00E01A63">
      <w:pPr>
        <w:jc w:val="center"/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11BEBCE0" wp14:editId="28F0C488">
            <wp:extent cx="3190875" cy="311110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513" cy="312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FAF6" w14:textId="2EF5685F" w:rsidR="00692D34" w:rsidRDefault="00E01A63" w:rsidP="00692D34">
      <w:pPr>
        <w:rPr>
          <w:lang w:val="es-MX"/>
        </w:rPr>
      </w:pPr>
      <w:r>
        <w:rPr>
          <w:lang w:val="es-MX"/>
        </w:rPr>
        <w:t xml:space="preserve">Al llegar el vehículo es visualizado por el guarda de seguridad, </w:t>
      </w:r>
      <w:r w:rsidR="00410A9B">
        <w:rPr>
          <w:lang w:val="es-MX"/>
        </w:rPr>
        <w:t xml:space="preserve">quien decide si permite el acceso a la planta, al mismo instante pulsa la estación de arranque A. </w:t>
      </w:r>
      <w:r w:rsidR="00B37C82">
        <w:rPr>
          <w:lang w:val="es-MX"/>
        </w:rPr>
        <w:t xml:space="preserve">la apertura y cierre del portón se controla por dos sensores final de carrera, el sensor FC1 apertura y FC2 cierre, además, un temporizador </w:t>
      </w:r>
      <w:r w:rsidR="00692D34">
        <w:rPr>
          <w:lang w:val="es-MX"/>
        </w:rPr>
        <w:t xml:space="preserve">T1 que respalda al tiempo de apertura o cierre, es decir, si no llegase a actuar el sensor final de carrera al cumplirse el tiempo máximo para la acción de apertura o cierre, el motor se apaga </w:t>
      </w:r>
      <w:r w:rsidR="00927830">
        <w:rPr>
          <w:lang w:val="es-MX"/>
        </w:rPr>
        <w:t xml:space="preserve">por la acción del temporizador T1. El tiempo máximo para la apertura o cierre es de 60 segundos. </w:t>
      </w:r>
      <w:r w:rsidR="00F90782">
        <w:rPr>
          <w:lang w:val="es-MX"/>
        </w:rPr>
        <w:t>Para suavizar el arranque del motor, arranca en conexión Y, después de un segundo se conecta en delta. Finalmente, al alcanzar el final de carrera FC1 (apertura del portón) o el final de carrera FC2 (cierre del portón) se apaga el motor deteniendo su marcha por fricción o freno a rueda libre.</w:t>
      </w:r>
    </w:p>
    <w:p w14:paraId="0C807851" w14:textId="77777777" w:rsidR="00927830" w:rsidRPr="00E01A63" w:rsidRDefault="00927830" w:rsidP="00F90782">
      <w:pPr>
        <w:ind w:firstLine="0"/>
        <w:rPr>
          <w:lang w:val="es-MX"/>
        </w:rPr>
      </w:pPr>
    </w:p>
    <w:sectPr w:rsidR="00927830" w:rsidRPr="00E01A63" w:rsidSect="00927830">
      <w:head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5834" w14:textId="77777777" w:rsidR="008C40DD" w:rsidRDefault="008C40DD" w:rsidP="00C20D73">
      <w:pPr>
        <w:spacing w:line="240" w:lineRule="auto"/>
      </w:pPr>
      <w:r>
        <w:separator/>
      </w:r>
    </w:p>
  </w:endnote>
  <w:endnote w:type="continuationSeparator" w:id="0">
    <w:p w14:paraId="4115BE86" w14:textId="77777777" w:rsidR="008C40DD" w:rsidRDefault="008C40DD" w:rsidP="00C20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1478D" w14:textId="77777777" w:rsidR="008C40DD" w:rsidRDefault="008C40DD" w:rsidP="00C20D73">
      <w:pPr>
        <w:spacing w:line="240" w:lineRule="auto"/>
      </w:pPr>
      <w:r>
        <w:separator/>
      </w:r>
    </w:p>
  </w:footnote>
  <w:footnote w:type="continuationSeparator" w:id="0">
    <w:p w14:paraId="49BEB99A" w14:textId="77777777" w:rsidR="008C40DD" w:rsidRDefault="008C40DD" w:rsidP="00C20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9A46" w14:textId="6C4B3CE4" w:rsidR="00C20D73" w:rsidRDefault="00C20D73" w:rsidP="00C20D73">
    <w:pPr>
      <w:pStyle w:val="Encabezado"/>
    </w:pPr>
    <w:r>
      <w:t xml:space="preserve">Curso Teórico Práctico de GRAFCET </w:t>
    </w:r>
    <w:r>
      <w:tab/>
    </w:r>
    <w:r>
      <w:rPr>
        <w:noProof/>
      </w:rPr>
      <w:drawing>
        <wp:inline distT="0" distB="0" distL="0" distR="0" wp14:anchorId="1D6BF7DB" wp14:editId="6E72DEDE">
          <wp:extent cx="1026544" cy="469984"/>
          <wp:effectExtent l="0" t="0" r="2540" b="635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112" cy="490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F3373BD" w14:textId="77777777" w:rsidR="00C20D73" w:rsidRDefault="00C20D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62BFE"/>
    <w:multiLevelType w:val="hybridMultilevel"/>
    <w:tmpl w:val="45E61938"/>
    <w:lvl w:ilvl="0" w:tplc="E74013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19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C4"/>
    <w:rsid w:val="001B76F9"/>
    <w:rsid w:val="002D3803"/>
    <w:rsid w:val="00346D36"/>
    <w:rsid w:val="00410A9B"/>
    <w:rsid w:val="00634256"/>
    <w:rsid w:val="00692D34"/>
    <w:rsid w:val="008C2E83"/>
    <w:rsid w:val="008C40DD"/>
    <w:rsid w:val="00927830"/>
    <w:rsid w:val="00A31FC4"/>
    <w:rsid w:val="00B37C82"/>
    <w:rsid w:val="00C20D73"/>
    <w:rsid w:val="00DF2943"/>
    <w:rsid w:val="00E01A63"/>
    <w:rsid w:val="00F9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B267F"/>
  <w15:chartTrackingRefBased/>
  <w15:docId w15:val="{48806BCA-F6AD-4A8C-9FEA-6B26B0E9F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C4"/>
    <w:pPr>
      <w:spacing w:after="0" w:line="480" w:lineRule="auto"/>
      <w:ind w:firstLine="72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A31FC4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FC4"/>
    <w:rPr>
      <w:rFonts w:ascii="Arial" w:eastAsiaTheme="majorEastAsia" w:hAnsi="Arial" w:cstheme="majorBidi"/>
      <w:b/>
      <w:szCs w:val="32"/>
    </w:rPr>
  </w:style>
  <w:style w:type="paragraph" w:styleId="Prrafodelista">
    <w:name w:val="List Paragraph"/>
    <w:basedOn w:val="Normal"/>
    <w:uiPriority w:val="34"/>
    <w:qFormat/>
    <w:rsid w:val="00E01A6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0D73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D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Fernel Tarazona Jaimes</dc:creator>
  <cp:keywords/>
  <dc:description/>
  <cp:lastModifiedBy>Brayan Fernel Tarazona Jaimes</cp:lastModifiedBy>
  <cp:revision>3</cp:revision>
  <dcterms:created xsi:type="dcterms:W3CDTF">2022-12-04T21:14:00Z</dcterms:created>
  <dcterms:modified xsi:type="dcterms:W3CDTF">2023-01-16T19:37:00Z</dcterms:modified>
</cp:coreProperties>
</file>